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CF" w:rsidRDefault="00D75DD5" w:rsidP="00B3676C">
      <w:pPr>
        <w:jc w:val="center"/>
        <w:rPr>
          <w:rFonts w:ascii="Franklin Gothic Medium" w:hAnsi="Franklin Gothic Medium"/>
          <w:sz w:val="36"/>
        </w:rPr>
      </w:pPr>
      <w:r w:rsidRPr="00B3676C">
        <w:rPr>
          <w:rFonts w:ascii="Franklin Gothic Medium" w:hAnsi="Franklin Gothic Medium"/>
          <w:sz w:val="36"/>
        </w:rPr>
        <w:t>Assessment Rubric – Christian Studies – Reception</w:t>
      </w:r>
      <w:r w:rsidRPr="00B3676C">
        <w:rPr>
          <w:rFonts w:ascii="Franklin Gothic Medium" w:hAnsi="Franklin Gothic Medium"/>
          <w:sz w:val="36"/>
        </w:rPr>
        <w:br/>
        <w:t>Term 3</w:t>
      </w:r>
    </w:p>
    <w:p w:rsidR="00B3676C" w:rsidRPr="00B3676C" w:rsidRDefault="00B3676C" w:rsidP="00B3676C">
      <w:pPr>
        <w:jc w:val="center"/>
        <w:rPr>
          <w:rFonts w:ascii="Franklin Gothic Medium" w:hAnsi="Franklin Gothic Medium"/>
          <w:sz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75DD5" w:rsidRPr="00B3676C" w:rsidTr="00D75DD5">
        <w:tc>
          <w:tcPr>
            <w:tcW w:w="2590" w:type="dxa"/>
          </w:tcPr>
          <w:p w:rsidR="00D75DD5" w:rsidRPr="00B3676C" w:rsidRDefault="00D75DD5">
            <w:pPr>
              <w:rPr>
                <w:rFonts w:ascii="Franklin Gothic Medium" w:hAnsi="Franklin Gothic Medium"/>
              </w:rPr>
            </w:pPr>
          </w:p>
        </w:tc>
        <w:tc>
          <w:tcPr>
            <w:tcW w:w="2590" w:type="dxa"/>
          </w:tcPr>
          <w:p w:rsidR="00D75DD5" w:rsidRPr="00B3676C" w:rsidRDefault="00D75DD5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Not Yet</w:t>
            </w:r>
          </w:p>
        </w:tc>
        <w:tc>
          <w:tcPr>
            <w:tcW w:w="2590" w:type="dxa"/>
          </w:tcPr>
          <w:p w:rsidR="00D75DD5" w:rsidRPr="00B3676C" w:rsidRDefault="00D75DD5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Competent</w:t>
            </w:r>
          </w:p>
        </w:tc>
        <w:tc>
          <w:tcPr>
            <w:tcW w:w="2590" w:type="dxa"/>
          </w:tcPr>
          <w:p w:rsidR="00D75DD5" w:rsidRPr="00B3676C" w:rsidRDefault="00D75DD5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Proficient</w:t>
            </w:r>
          </w:p>
        </w:tc>
        <w:tc>
          <w:tcPr>
            <w:tcW w:w="2590" w:type="dxa"/>
          </w:tcPr>
          <w:p w:rsidR="00D75DD5" w:rsidRPr="00B3676C" w:rsidRDefault="00D75DD5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Outstanding</w:t>
            </w:r>
          </w:p>
        </w:tc>
      </w:tr>
      <w:tr w:rsidR="00D75DD5" w:rsidRPr="00B3676C" w:rsidTr="00D75DD5">
        <w:tc>
          <w:tcPr>
            <w:tcW w:w="2590" w:type="dxa"/>
          </w:tcPr>
          <w:p w:rsidR="00D75DD5" w:rsidRPr="00B3676C" w:rsidRDefault="00D75DD5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What does a church look like?</w:t>
            </w:r>
          </w:p>
        </w:tc>
        <w:tc>
          <w:tcPr>
            <w:tcW w:w="2590" w:type="dxa"/>
          </w:tcPr>
          <w:p w:rsidR="00D75DD5" w:rsidRPr="00B3676C" w:rsidRDefault="00D75DD5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Student is unable to give a reasonable description of what a church looks like.</w:t>
            </w:r>
          </w:p>
        </w:tc>
        <w:tc>
          <w:tcPr>
            <w:tcW w:w="2590" w:type="dxa"/>
          </w:tcPr>
          <w:p w:rsidR="00D75DD5" w:rsidRPr="00B3676C" w:rsidRDefault="00D75DD5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Student gives basic description of common features of churches, using language such as ‘tall, a bell, a cross, seats’, etc.</w:t>
            </w:r>
          </w:p>
        </w:tc>
        <w:tc>
          <w:tcPr>
            <w:tcW w:w="2590" w:type="dxa"/>
          </w:tcPr>
          <w:p w:rsidR="00D75DD5" w:rsidRPr="00B3676C" w:rsidRDefault="00D75DD5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Student gives a description of common and site-specific features, using technical language such as ‘</w:t>
            </w:r>
            <w:r w:rsidR="00B3676C" w:rsidRPr="00B3676C">
              <w:rPr>
                <w:rFonts w:ascii="Franklin Gothic Medium" w:hAnsi="Franklin Gothic Medium"/>
              </w:rPr>
              <w:t>stained glass with a dove, baptismal font’, etc.</w:t>
            </w:r>
          </w:p>
        </w:tc>
        <w:tc>
          <w:tcPr>
            <w:tcW w:w="2590" w:type="dxa"/>
          </w:tcPr>
          <w:p w:rsidR="00D75DD5" w:rsidRPr="00B3676C" w:rsidRDefault="00B3676C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Student gives description that recognizes similar and different features of churches.</w:t>
            </w:r>
          </w:p>
        </w:tc>
      </w:tr>
      <w:tr w:rsidR="00D75DD5" w:rsidRPr="00B3676C" w:rsidTr="00D75DD5">
        <w:tc>
          <w:tcPr>
            <w:tcW w:w="2590" w:type="dxa"/>
          </w:tcPr>
          <w:p w:rsidR="00D75DD5" w:rsidRPr="00B3676C" w:rsidRDefault="00D75DD5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What are the features used for?</w:t>
            </w:r>
          </w:p>
        </w:tc>
        <w:tc>
          <w:tcPr>
            <w:tcW w:w="2590" w:type="dxa"/>
          </w:tcPr>
          <w:p w:rsidR="00D75DD5" w:rsidRPr="00B3676C" w:rsidRDefault="00D75DD5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Student is unable to recall the features of a church or what these features are used for.</w:t>
            </w:r>
          </w:p>
        </w:tc>
        <w:tc>
          <w:tcPr>
            <w:tcW w:w="2590" w:type="dxa"/>
          </w:tcPr>
          <w:p w:rsidR="00D75DD5" w:rsidRPr="00B3676C" w:rsidRDefault="00D75DD5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Student describes the common use for features listed.</w:t>
            </w:r>
          </w:p>
        </w:tc>
        <w:tc>
          <w:tcPr>
            <w:tcW w:w="2590" w:type="dxa"/>
          </w:tcPr>
          <w:p w:rsidR="00D75DD5" w:rsidRPr="00B3676C" w:rsidRDefault="00B3676C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Student relates physical and relational features of a church to their purpose.</w:t>
            </w:r>
          </w:p>
        </w:tc>
        <w:tc>
          <w:tcPr>
            <w:tcW w:w="2590" w:type="dxa"/>
          </w:tcPr>
          <w:p w:rsidR="00D75DD5" w:rsidRPr="00B3676C" w:rsidRDefault="00B3676C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Student compares how features are used differently between churches.</w:t>
            </w:r>
          </w:p>
        </w:tc>
      </w:tr>
      <w:tr w:rsidR="00D75DD5" w:rsidRPr="00B3676C" w:rsidTr="00D75DD5">
        <w:tc>
          <w:tcPr>
            <w:tcW w:w="2590" w:type="dxa"/>
          </w:tcPr>
          <w:p w:rsidR="00D75DD5" w:rsidRPr="00B3676C" w:rsidRDefault="00D75DD5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Why do people go there?</w:t>
            </w:r>
          </w:p>
        </w:tc>
        <w:tc>
          <w:tcPr>
            <w:tcW w:w="2590" w:type="dxa"/>
          </w:tcPr>
          <w:p w:rsidR="00D75DD5" w:rsidRPr="00B3676C" w:rsidRDefault="00D75DD5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Student is unable to give a reason as to why a person would attend a church. Response is not connected to learning experiences provided.</w:t>
            </w:r>
          </w:p>
        </w:tc>
        <w:tc>
          <w:tcPr>
            <w:tcW w:w="2590" w:type="dxa"/>
          </w:tcPr>
          <w:p w:rsidR="00D75DD5" w:rsidRPr="00B3676C" w:rsidRDefault="00D75DD5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Student refers to spiritual or relational aspects of attending a church. Student may use the term ‘Christian’. Student may use language such as ‘to pray, to worship God, to light candles, love Jesus’, etc.</w:t>
            </w:r>
          </w:p>
        </w:tc>
        <w:tc>
          <w:tcPr>
            <w:tcW w:w="2590" w:type="dxa"/>
          </w:tcPr>
          <w:p w:rsidR="00D75DD5" w:rsidRPr="00B3676C" w:rsidRDefault="00B3676C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>Student produces comprehensive answer, using language such as ‘learn about God, meet with other Christians, serve the community, worship God’, etc.</w:t>
            </w:r>
          </w:p>
        </w:tc>
        <w:tc>
          <w:tcPr>
            <w:tcW w:w="2590" w:type="dxa"/>
          </w:tcPr>
          <w:p w:rsidR="00D75DD5" w:rsidRPr="00B3676C" w:rsidRDefault="00B3676C">
            <w:pPr>
              <w:rPr>
                <w:rFonts w:ascii="Franklin Gothic Medium" w:hAnsi="Franklin Gothic Medium"/>
              </w:rPr>
            </w:pPr>
            <w:r w:rsidRPr="00B3676C">
              <w:rPr>
                <w:rFonts w:ascii="Franklin Gothic Medium" w:hAnsi="Franklin Gothic Medium"/>
              </w:rPr>
              <w:t xml:space="preserve">Student produces mature, insightful answer incorporating language specified in Band A (refer here to CSCF). </w:t>
            </w:r>
          </w:p>
        </w:tc>
      </w:tr>
    </w:tbl>
    <w:p w:rsidR="00D75DD5" w:rsidRDefault="00D75DD5"/>
    <w:sectPr w:rsidR="00D75DD5" w:rsidSect="00D75D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D5"/>
    <w:rsid w:val="00B3676C"/>
    <w:rsid w:val="00BF41F5"/>
    <w:rsid w:val="00D7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7E98"/>
  <w15:chartTrackingRefBased/>
  <w15:docId w15:val="{B0A2E98F-2F68-4808-99D8-1A54E9E4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Navigator College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Miegel</dc:creator>
  <cp:keywords/>
  <dc:description/>
  <cp:lastModifiedBy>Emma Miegel</cp:lastModifiedBy>
  <cp:revision>1</cp:revision>
  <dcterms:created xsi:type="dcterms:W3CDTF">2017-09-10T08:12:00Z</dcterms:created>
  <dcterms:modified xsi:type="dcterms:W3CDTF">2017-09-10T08:27:00Z</dcterms:modified>
</cp:coreProperties>
</file>